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067F" w14:textId="77777777" w:rsidR="00F55A9E" w:rsidRDefault="00F55A9E" w:rsidP="00F55A9E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47843298" w14:textId="77777777" w:rsidR="00014B51" w:rsidRDefault="00014B51" w:rsidP="00F55A9E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3595BFBF" w14:textId="77777777" w:rsidR="00F55A9E" w:rsidRPr="00F55A9E" w:rsidRDefault="00F55A9E" w:rsidP="00F55A9E">
      <w:pPr>
        <w:pStyle w:val="PargrafodaLista"/>
        <w:numPr>
          <w:ilvl w:val="0"/>
          <w:numId w:val="5"/>
        </w:numPr>
        <w:ind w:left="284" w:hanging="284"/>
        <w:rPr>
          <w:rFonts w:ascii="Calibri Light" w:hAnsi="Calibri Light" w:cs="Calibri Light"/>
          <w:b/>
          <w:bCs/>
          <w:sz w:val="28"/>
          <w:szCs w:val="28"/>
        </w:rPr>
      </w:pPr>
      <w:r w:rsidRPr="00F55A9E">
        <w:rPr>
          <w:rFonts w:ascii="Calibri Light" w:hAnsi="Calibri Light" w:cs="Calibri Light"/>
          <w:b/>
          <w:bCs/>
          <w:sz w:val="28"/>
          <w:szCs w:val="28"/>
        </w:rPr>
        <w:t>REMUNERAÇÃO GERAL DOS EMPREGOS EFETIVOS</w:t>
      </w:r>
    </w:p>
    <w:p w14:paraId="4CE9C3A6" w14:textId="77777777" w:rsidR="00F55A9E" w:rsidRPr="005E4219" w:rsidRDefault="00F55A9E" w:rsidP="00F55A9E">
      <w:pPr>
        <w:jc w:val="both"/>
        <w:rPr>
          <w:rFonts w:ascii="Calibri Light" w:hAnsi="Calibri Light" w:cs="Calibri Light"/>
          <w:b/>
          <w:bCs/>
        </w:rPr>
      </w:pPr>
    </w:p>
    <w:p w14:paraId="3F039929" w14:textId="271F9439" w:rsidR="00F55A9E" w:rsidRPr="006A6872" w:rsidRDefault="00F55A9E" w:rsidP="006A6872">
      <w:pPr>
        <w:pStyle w:val="PargrafodaLista"/>
        <w:numPr>
          <w:ilvl w:val="0"/>
          <w:numId w:val="7"/>
        </w:numPr>
        <w:jc w:val="both"/>
        <w:rPr>
          <w:rFonts w:ascii="Calibri Light" w:hAnsi="Calibri Light" w:cs="Calibri Light"/>
          <w:sz w:val="28"/>
          <w:szCs w:val="28"/>
        </w:rPr>
      </w:pPr>
      <w:r w:rsidRPr="006A6872">
        <w:rPr>
          <w:rFonts w:ascii="Calibri Light" w:hAnsi="Calibri Light" w:cs="Calibri Light"/>
          <w:sz w:val="28"/>
          <w:szCs w:val="28"/>
        </w:rPr>
        <w:t xml:space="preserve">Empregos </w:t>
      </w:r>
      <w:r w:rsidR="00DD4B61" w:rsidRPr="006A6872">
        <w:rPr>
          <w:rFonts w:ascii="Calibri Light" w:hAnsi="Calibri Light" w:cs="Calibri Light"/>
          <w:sz w:val="28"/>
          <w:szCs w:val="28"/>
        </w:rPr>
        <w:t>e</w:t>
      </w:r>
      <w:r w:rsidRPr="006A6872">
        <w:rPr>
          <w:rFonts w:ascii="Calibri Light" w:hAnsi="Calibri Light" w:cs="Calibri Light"/>
          <w:sz w:val="28"/>
          <w:szCs w:val="28"/>
        </w:rPr>
        <w:t xml:space="preserve">fetivos de </w:t>
      </w:r>
      <w:r w:rsidR="00DD4B61" w:rsidRPr="006A6872">
        <w:rPr>
          <w:rFonts w:ascii="Calibri Light" w:hAnsi="Calibri Light" w:cs="Calibri Light"/>
          <w:sz w:val="28"/>
          <w:szCs w:val="28"/>
        </w:rPr>
        <w:t>n</w:t>
      </w:r>
      <w:r w:rsidRPr="006A6872">
        <w:rPr>
          <w:rFonts w:ascii="Calibri Light" w:hAnsi="Calibri Light" w:cs="Calibri Light"/>
          <w:sz w:val="28"/>
          <w:szCs w:val="28"/>
        </w:rPr>
        <w:t xml:space="preserve">ível </w:t>
      </w:r>
      <w:r w:rsidR="00DD4B61" w:rsidRPr="006A6872">
        <w:rPr>
          <w:rFonts w:ascii="Calibri Light" w:hAnsi="Calibri Light" w:cs="Calibri Light"/>
          <w:sz w:val="28"/>
          <w:szCs w:val="28"/>
        </w:rPr>
        <w:t>s</w:t>
      </w:r>
      <w:r w:rsidRPr="006A6872">
        <w:rPr>
          <w:rFonts w:ascii="Calibri Light" w:hAnsi="Calibri Light" w:cs="Calibri Light"/>
          <w:sz w:val="28"/>
          <w:szCs w:val="28"/>
        </w:rPr>
        <w:t xml:space="preserve">uperior e </w:t>
      </w:r>
      <w:r w:rsidR="00DD4B61" w:rsidRPr="006A6872">
        <w:rPr>
          <w:rFonts w:ascii="Calibri Light" w:hAnsi="Calibri Light" w:cs="Calibri Light"/>
          <w:sz w:val="28"/>
          <w:szCs w:val="28"/>
        </w:rPr>
        <w:t>m</w:t>
      </w:r>
      <w:r w:rsidRPr="006A6872">
        <w:rPr>
          <w:rFonts w:ascii="Calibri Light" w:hAnsi="Calibri Light" w:cs="Calibri Light"/>
          <w:sz w:val="28"/>
          <w:szCs w:val="28"/>
        </w:rPr>
        <w:t>édio:</w:t>
      </w:r>
    </w:p>
    <w:p w14:paraId="6B5254A5" w14:textId="50862C4F" w:rsidR="006A6872" w:rsidRDefault="006A6872" w:rsidP="005E4219">
      <w:pPr>
        <w:jc w:val="both"/>
        <w:rPr>
          <w:rFonts w:ascii="Calibri Light" w:hAnsi="Calibri Light" w:cs="Calibri Light"/>
          <w:sz w:val="16"/>
          <w:szCs w:val="16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885"/>
        <w:gridCol w:w="962"/>
        <w:gridCol w:w="885"/>
        <w:gridCol w:w="962"/>
        <w:gridCol w:w="885"/>
        <w:gridCol w:w="962"/>
        <w:gridCol w:w="885"/>
        <w:gridCol w:w="962"/>
        <w:gridCol w:w="885"/>
        <w:gridCol w:w="962"/>
      </w:tblGrid>
      <w:tr w:rsidR="006A6872" w:rsidRPr="006A6872" w14:paraId="454B8A2B" w14:textId="77777777" w:rsidTr="006A687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6BB4F0" w14:textId="77777777" w:rsidR="006A6872" w:rsidRPr="006A6872" w:rsidRDefault="006A6872" w:rsidP="006A6872">
            <w:pPr>
              <w:spacing w:before="210" w:after="269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NÍVEL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09546D" w14:textId="77777777" w:rsidR="006A6872" w:rsidRPr="006A6872" w:rsidRDefault="006A6872" w:rsidP="006A6872">
            <w:pPr>
              <w:spacing w:before="210" w:after="269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F8892E" w14:textId="77777777" w:rsidR="006A6872" w:rsidRPr="006A6872" w:rsidRDefault="006A6872" w:rsidP="006A6872">
            <w:pPr>
              <w:spacing w:before="210" w:after="269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VALOR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B36A4C" w14:textId="77777777" w:rsidR="006A6872" w:rsidRPr="006A6872" w:rsidRDefault="006A6872" w:rsidP="006A6872">
            <w:pPr>
              <w:spacing w:before="210" w:after="269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01D57B" w14:textId="77777777" w:rsidR="006A6872" w:rsidRPr="006A6872" w:rsidRDefault="006A6872" w:rsidP="006A6872">
            <w:pPr>
              <w:spacing w:before="210" w:after="269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VALOR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678A81" w14:textId="77777777" w:rsidR="006A6872" w:rsidRPr="006A6872" w:rsidRDefault="006A6872" w:rsidP="006A6872">
            <w:pPr>
              <w:spacing w:before="210" w:after="269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3940E5" w14:textId="77777777" w:rsidR="006A6872" w:rsidRPr="006A6872" w:rsidRDefault="006A6872" w:rsidP="006A6872">
            <w:pPr>
              <w:spacing w:before="210" w:after="269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VALOR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7B5659" w14:textId="77777777" w:rsidR="006A6872" w:rsidRPr="006A6872" w:rsidRDefault="006A6872" w:rsidP="006A6872">
            <w:pPr>
              <w:spacing w:before="210" w:after="269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AC8746" w14:textId="77777777" w:rsidR="006A6872" w:rsidRPr="006A6872" w:rsidRDefault="006A6872" w:rsidP="006A6872">
            <w:pPr>
              <w:spacing w:before="210" w:after="269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VALOR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CE547B" w14:textId="77777777" w:rsidR="006A6872" w:rsidRPr="006A6872" w:rsidRDefault="006A6872" w:rsidP="006A6872">
            <w:pPr>
              <w:spacing w:before="210" w:after="269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PADRÃO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8BDA89" w14:textId="77777777" w:rsidR="006A6872" w:rsidRPr="006A6872" w:rsidRDefault="006A6872" w:rsidP="006A6872">
            <w:pPr>
              <w:spacing w:before="210" w:after="269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pt-BR"/>
              </w:rPr>
              <w:t>VALOR</w:t>
            </w:r>
          </w:p>
        </w:tc>
      </w:tr>
      <w:tr w:rsidR="006A6872" w:rsidRPr="006A6872" w14:paraId="12F3C680" w14:textId="77777777" w:rsidTr="006A6872">
        <w:trPr>
          <w:trHeight w:val="35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940EF" w14:textId="77777777" w:rsid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OPERACIONAL</w:t>
            </w:r>
          </w:p>
          <w:p w14:paraId="7E0069A3" w14:textId="0E3BB420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(Médio)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8022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O/1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D842D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2.012,44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47483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O/2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687FA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2.113,06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B591D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O/3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67877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2.218,72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83948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O/4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A6702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2.329,66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E8820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O/5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909A4" w14:textId="0815E031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2.446,14</w:t>
            </w:r>
          </w:p>
        </w:tc>
      </w:tr>
      <w:tr w:rsidR="006A6872" w:rsidRPr="006A6872" w14:paraId="02E12F0B" w14:textId="77777777" w:rsidTr="006A6872">
        <w:trPr>
          <w:trHeight w:val="4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2E1E3" w14:textId="77777777" w:rsidR="006A6872" w:rsidRPr="006A6872" w:rsidRDefault="006A6872" w:rsidP="006A68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7C95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O/6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84609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2.568,46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37BF2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O/7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6C0FE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2.696,88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68E17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O/8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5DC94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2.697,87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BD388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O/9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F0A54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2.832,77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C3784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O/10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ABEAA" w14:textId="4A4668CE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2.974,41</w:t>
            </w:r>
          </w:p>
        </w:tc>
      </w:tr>
      <w:tr w:rsidR="006A6872" w:rsidRPr="006A6872" w14:paraId="02B76248" w14:textId="77777777" w:rsidTr="006A68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65DB7" w14:textId="77777777" w:rsidR="006A6872" w:rsidRPr="006A6872" w:rsidRDefault="006A6872" w:rsidP="006A68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5F77C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O/11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4049C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3.123,13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1AB79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O/12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C3E81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3.279,28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68831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O/13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3BBE1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3.443,24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B9F27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O/14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54AC0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3.615,40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16857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O/15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C9B1C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3.796,18</w:t>
            </w:r>
          </w:p>
        </w:tc>
      </w:tr>
      <w:tr w:rsidR="006A6872" w:rsidRPr="006A6872" w14:paraId="4E8F6BB5" w14:textId="77777777" w:rsidTr="006A68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743D9" w14:textId="77777777" w:rsid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PLENO</w:t>
            </w:r>
          </w:p>
          <w:p w14:paraId="50422737" w14:textId="5B8356F6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(Superior)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758A1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P/16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FD555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3.985,99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7E43C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P/17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BC124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4.185,26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D58C6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P/18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35D7A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4.394,53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5D7FA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P/19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B76AC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4.614,27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4910F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P/20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DA77E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4.844,98</w:t>
            </w:r>
          </w:p>
        </w:tc>
      </w:tr>
      <w:tr w:rsidR="006A6872" w:rsidRPr="006A6872" w14:paraId="11840199" w14:textId="77777777" w:rsidTr="006A68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3DDFC" w14:textId="77777777" w:rsidR="006A6872" w:rsidRPr="006A6872" w:rsidRDefault="006A6872" w:rsidP="006A68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80794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P/21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79C7F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5.087,24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B84EA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P/22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6B125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5.341,59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68B64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P/23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E68F2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5.608,67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D0226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P/24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85DEC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5.889,11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7F2B5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P/25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71100" w14:textId="0A2F78BC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6.183,58</w:t>
            </w:r>
          </w:p>
        </w:tc>
      </w:tr>
      <w:tr w:rsidR="006A6872" w:rsidRPr="006A6872" w14:paraId="6744FC29" w14:textId="77777777" w:rsidTr="006A68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E00D5" w14:textId="77777777" w:rsidR="006A6872" w:rsidRPr="006A6872" w:rsidRDefault="006A6872" w:rsidP="006A68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2B256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P/26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0679C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6.492,76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38166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P/27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7E298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6.817,26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CD86E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P/28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7CD80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7.158,13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383AA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P/29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ED446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7.516,16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227CA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P/30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D7096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7.891,98</w:t>
            </w:r>
          </w:p>
        </w:tc>
      </w:tr>
      <w:tr w:rsidR="006A6872" w:rsidRPr="006A6872" w14:paraId="01E9A8FC" w14:textId="77777777" w:rsidTr="006A687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69447" w14:textId="77777777" w:rsid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SÊNIOR</w:t>
            </w:r>
          </w:p>
          <w:p w14:paraId="5C8AB0A5" w14:textId="03CA6F20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(Superior)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79E87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S/31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99328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8.286,60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F57E0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S/32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E70B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8.700,91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E7373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S/33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FF68B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9.135,96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1FE54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S/34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68919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9.592,76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660D7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S/35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E135E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10.072,40</w:t>
            </w:r>
          </w:p>
        </w:tc>
      </w:tr>
      <w:tr w:rsidR="006A6872" w:rsidRPr="006A6872" w14:paraId="6A91B685" w14:textId="77777777" w:rsidTr="006A68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488FC" w14:textId="77777777" w:rsidR="006A6872" w:rsidRPr="006A6872" w:rsidRDefault="006A6872" w:rsidP="006A68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829A7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S/36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2D10C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10.576,02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A89FB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S/37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C4D1B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11.104,82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6E670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S/38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34A87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11.660,06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EEFD7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S/39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3D9EE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12.243,05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C5C99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S/40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92AF5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12.855,20</w:t>
            </w:r>
          </w:p>
        </w:tc>
      </w:tr>
      <w:tr w:rsidR="006A6872" w:rsidRPr="006A6872" w14:paraId="0637682A" w14:textId="77777777" w:rsidTr="006A68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3EB06" w14:textId="77777777" w:rsidR="006A6872" w:rsidRPr="006A6872" w:rsidRDefault="006A6872" w:rsidP="006A68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C35CC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S/41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8AD3F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13.497,96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B376F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S/42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A663B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14.172,86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0B529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S/43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2A38F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14.881,50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99199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S/44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36AFC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15.628,51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BF535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S/45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A9372" w14:textId="77777777" w:rsidR="006A6872" w:rsidRPr="006A6872" w:rsidRDefault="006A6872" w:rsidP="006A6872">
            <w:pPr>
              <w:spacing w:before="210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</w:pPr>
            <w:r w:rsidRPr="006A6872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pt-BR"/>
              </w:rPr>
              <w:t>16.409,93</w:t>
            </w:r>
          </w:p>
        </w:tc>
      </w:tr>
    </w:tbl>
    <w:p w14:paraId="465EC1F8" w14:textId="3C4416D1" w:rsidR="006A6872" w:rsidRDefault="006A6872" w:rsidP="005E4219">
      <w:pPr>
        <w:jc w:val="both"/>
        <w:rPr>
          <w:rFonts w:ascii="Calibri Light" w:hAnsi="Calibri Light" w:cs="Calibri Light"/>
          <w:sz w:val="16"/>
          <w:szCs w:val="16"/>
        </w:rPr>
      </w:pPr>
    </w:p>
    <w:p w14:paraId="1B2C33F5" w14:textId="77777777" w:rsidR="006A6872" w:rsidRPr="005E4219" w:rsidRDefault="006A6872" w:rsidP="005E4219">
      <w:pPr>
        <w:jc w:val="both"/>
        <w:rPr>
          <w:rFonts w:ascii="Calibri Light" w:hAnsi="Calibri Light" w:cs="Calibri Light"/>
          <w:sz w:val="16"/>
          <w:szCs w:val="16"/>
        </w:rPr>
      </w:pPr>
    </w:p>
    <w:p w14:paraId="45EF9380" w14:textId="77777777" w:rsidR="00F55A9E" w:rsidRPr="00DF7426" w:rsidRDefault="00F55A9E" w:rsidP="00DF7426">
      <w:pPr>
        <w:pStyle w:val="PargrafodaLista"/>
        <w:numPr>
          <w:ilvl w:val="1"/>
          <w:numId w:val="6"/>
        </w:numPr>
        <w:jc w:val="both"/>
        <w:rPr>
          <w:rFonts w:ascii="Calibri Light" w:hAnsi="Calibri Light" w:cs="Calibri Light"/>
          <w:sz w:val="24"/>
          <w:szCs w:val="24"/>
        </w:rPr>
      </w:pPr>
      <w:r w:rsidRPr="00DF7426">
        <w:rPr>
          <w:rFonts w:ascii="Calibri Light" w:hAnsi="Calibri Light" w:cs="Calibri Light"/>
          <w:sz w:val="24"/>
          <w:szCs w:val="24"/>
        </w:rPr>
        <w:t>Intervalos de Enquadramento Salarial dos Empregos Efetivos:</w:t>
      </w:r>
    </w:p>
    <w:p w14:paraId="12FA78A2" w14:textId="77777777" w:rsidR="00F55A9E" w:rsidRPr="00DD4B61" w:rsidRDefault="00F55A9E" w:rsidP="00DF7426">
      <w:pPr>
        <w:pStyle w:val="Recuodecorpodetexto"/>
        <w:tabs>
          <w:tab w:val="left" w:pos="1560"/>
        </w:tabs>
        <w:spacing w:after="0"/>
        <w:ind w:left="1560" w:hanging="851"/>
        <w:jc w:val="both"/>
        <w:rPr>
          <w:rFonts w:ascii="Calibri Light" w:hAnsi="Calibri Light" w:cs="Calibri Light"/>
        </w:rPr>
      </w:pPr>
    </w:p>
    <w:p w14:paraId="4AFEAAE5" w14:textId="472E16C2" w:rsidR="00014B51" w:rsidRDefault="00014B51" w:rsidP="00DF7426">
      <w:pPr>
        <w:tabs>
          <w:tab w:val="left" w:pos="1560"/>
        </w:tabs>
        <w:spacing w:after="160" w:line="259" w:lineRule="auto"/>
        <w:ind w:left="1560" w:hanging="851"/>
        <w:rPr>
          <w:rFonts w:ascii="Calibri Light" w:hAnsi="Calibri Light" w:cs="Calibri Light"/>
          <w:sz w:val="24"/>
          <w:szCs w:val="24"/>
        </w:rPr>
      </w:pPr>
    </w:p>
    <w:p w14:paraId="770052F9" w14:textId="19E3CB13" w:rsidR="002A4B78" w:rsidRPr="002A4B78" w:rsidRDefault="002A4B78" w:rsidP="002A4B78">
      <w:pPr>
        <w:pStyle w:val="Recuodecorpodetexto"/>
        <w:numPr>
          <w:ilvl w:val="2"/>
          <w:numId w:val="2"/>
        </w:numPr>
        <w:tabs>
          <w:tab w:val="left" w:pos="1560"/>
        </w:tabs>
        <w:spacing w:after="0"/>
        <w:ind w:left="1560" w:hanging="851"/>
        <w:jc w:val="both"/>
        <w:rPr>
          <w:rFonts w:ascii="Calibri Light" w:hAnsi="Calibri Light" w:cs="Calibri Light"/>
          <w:lang w:val="x-none"/>
        </w:rPr>
      </w:pPr>
      <w:r w:rsidRPr="002A4B78">
        <w:rPr>
          <w:rFonts w:ascii="Calibri Light" w:hAnsi="Calibri Light" w:cs="Calibri Light"/>
          <w:lang w:val="x-none"/>
        </w:rPr>
        <w:t>Intervalos de Enquadramento Salarial dos Empregos Efetivos:</w:t>
      </w:r>
    </w:p>
    <w:p w14:paraId="627C0920" w14:textId="3724EC04" w:rsidR="002A4B78" w:rsidRPr="002A4B78" w:rsidRDefault="002A4B78" w:rsidP="002A4B78">
      <w:pPr>
        <w:pStyle w:val="Recuodecorpodetexto"/>
        <w:numPr>
          <w:ilvl w:val="2"/>
          <w:numId w:val="2"/>
        </w:numPr>
        <w:tabs>
          <w:tab w:val="left" w:pos="1560"/>
        </w:tabs>
        <w:spacing w:after="0"/>
        <w:ind w:left="1560" w:hanging="851"/>
        <w:jc w:val="both"/>
        <w:rPr>
          <w:rFonts w:ascii="Calibri Light" w:hAnsi="Calibri Light" w:cs="Calibri Light"/>
          <w:lang w:val="x-none"/>
        </w:rPr>
      </w:pPr>
      <w:r w:rsidRPr="002A4B78">
        <w:rPr>
          <w:rFonts w:ascii="Calibri Light" w:hAnsi="Calibri Light" w:cs="Calibri Light"/>
          <w:lang w:val="x-none"/>
        </w:rPr>
        <w:t>Profissional de Atividades Estratégicas (PAE) 40 horas: iniciando no Padrão S/31 e encerrando no Padrão S/45;</w:t>
      </w:r>
    </w:p>
    <w:p w14:paraId="4B76F567" w14:textId="4CBFB295" w:rsidR="002A4B78" w:rsidRPr="002A4B78" w:rsidRDefault="002A4B78" w:rsidP="002A4B78">
      <w:pPr>
        <w:pStyle w:val="Recuodecorpodetexto"/>
        <w:numPr>
          <w:ilvl w:val="2"/>
          <w:numId w:val="2"/>
        </w:numPr>
        <w:tabs>
          <w:tab w:val="left" w:pos="1560"/>
        </w:tabs>
        <w:spacing w:after="0"/>
        <w:ind w:left="1560" w:hanging="851"/>
        <w:jc w:val="both"/>
        <w:rPr>
          <w:rFonts w:ascii="Calibri Light" w:hAnsi="Calibri Light" w:cs="Calibri Light"/>
          <w:lang w:val="x-none"/>
        </w:rPr>
      </w:pPr>
      <w:r w:rsidRPr="002A4B78">
        <w:rPr>
          <w:rFonts w:ascii="Calibri Light" w:hAnsi="Calibri Light" w:cs="Calibri Light"/>
          <w:lang w:val="x-none"/>
        </w:rPr>
        <w:t>Profissional de Atividades Estratégicas (PAE) 25 horas: iniciando no Padrão P/27 e encerrando no Padrão S/41;</w:t>
      </w:r>
    </w:p>
    <w:p w14:paraId="2DB15606" w14:textId="56423EC2" w:rsidR="002A4B78" w:rsidRPr="002A4B78" w:rsidRDefault="002A4B78" w:rsidP="002A4B78">
      <w:pPr>
        <w:pStyle w:val="Recuodecorpodetexto"/>
        <w:numPr>
          <w:ilvl w:val="2"/>
          <w:numId w:val="2"/>
        </w:numPr>
        <w:tabs>
          <w:tab w:val="left" w:pos="1560"/>
        </w:tabs>
        <w:spacing w:after="0"/>
        <w:ind w:left="1560" w:hanging="851"/>
        <w:jc w:val="both"/>
        <w:rPr>
          <w:rFonts w:ascii="Calibri Light" w:hAnsi="Calibri Light" w:cs="Calibri Light"/>
          <w:lang w:val="x-none"/>
        </w:rPr>
      </w:pPr>
      <w:r w:rsidRPr="002A4B78">
        <w:rPr>
          <w:rFonts w:ascii="Calibri Light" w:hAnsi="Calibri Light" w:cs="Calibri Light"/>
          <w:lang w:val="x-none"/>
        </w:rPr>
        <w:t>Profissional de Atividades Estratégicas (PAE) 20 horas: iniciando no Padrão P/26 e encerrando no Padrão S/40 – em extinção;</w:t>
      </w:r>
    </w:p>
    <w:p w14:paraId="073DE359" w14:textId="7008462C" w:rsidR="002A4B78" w:rsidRPr="002A4B78" w:rsidRDefault="002A4B78" w:rsidP="002A4B78">
      <w:pPr>
        <w:pStyle w:val="Recuodecorpodetexto"/>
        <w:numPr>
          <w:ilvl w:val="2"/>
          <w:numId w:val="2"/>
        </w:numPr>
        <w:tabs>
          <w:tab w:val="left" w:pos="1560"/>
        </w:tabs>
        <w:spacing w:after="0"/>
        <w:ind w:left="1560" w:hanging="851"/>
        <w:jc w:val="both"/>
        <w:rPr>
          <w:rFonts w:ascii="Calibri Light" w:hAnsi="Calibri Light" w:cs="Calibri Light"/>
          <w:lang w:val="x-none"/>
        </w:rPr>
      </w:pPr>
      <w:r w:rsidRPr="002A4B78">
        <w:rPr>
          <w:rFonts w:ascii="Calibri Light" w:hAnsi="Calibri Light" w:cs="Calibri Light"/>
          <w:lang w:val="x-none"/>
        </w:rPr>
        <w:t>Profissional de Suporte Técnico (PST) 40 horas: iniciando no Padrão O/11 e encerrando no Padrão P/25;</w:t>
      </w:r>
    </w:p>
    <w:p w14:paraId="6C478587" w14:textId="4F212E92" w:rsidR="002A4B78" w:rsidRPr="002A4B78" w:rsidRDefault="002A4B78" w:rsidP="002A4B78">
      <w:pPr>
        <w:pStyle w:val="Recuodecorpodetexto"/>
        <w:numPr>
          <w:ilvl w:val="2"/>
          <w:numId w:val="2"/>
        </w:numPr>
        <w:tabs>
          <w:tab w:val="left" w:pos="1560"/>
        </w:tabs>
        <w:spacing w:after="0"/>
        <w:ind w:left="1560" w:hanging="851"/>
        <w:jc w:val="both"/>
        <w:rPr>
          <w:rFonts w:ascii="Calibri Light" w:hAnsi="Calibri Light" w:cs="Calibri Light"/>
          <w:lang w:val="x-none"/>
        </w:rPr>
      </w:pPr>
      <w:r w:rsidRPr="002A4B78">
        <w:rPr>
          <w:rFonts w:ascii="Calibri Light" w:hAnsi="Calibri Light" w:cs="Calibri Light"/>
          <w:lang w:val="x-none"/>
        </w:rPr>
        <w:t>Profissional de Suporte Administrativo (PSA) 40 horas: iniciando no Padrão O/1 e encerrando no Padrão O/15.</w:t>
      </w:r>
    </w:p>
    <w:p w14:paraId="37A5F668" w14:textId="77777777" w:rsidR="002A4B78" w:rsidRDefault="002A4B78" w:rsidP="00DF7426">
      <w:pPr>
        <w:tabs>
          <w:tab w:val="left" w:pos="1560"/>
        </w:tabs>
        <w:spacing w:after="160" w:line="259" w:lineRule="auto"/>
        <w:ind w:left="1560" w:hanging="851"/>
        <w:rPr>
          <w:rFonts w:ascii="Calibri Light" w:hAnsi="Calibri Light" w:cs="Calibri Light"/>
          <w:sz w:val="24"/>
          <w:szCs w:val="24"/>
        </w:rPr>
      </w:pPr>
    </w:p>
    <w:p w14:paraId="475A95C0" w14:textId="0E522982" w:rsidR="00AF13A2" w:rsidRDefault="00AF13A2">
      <w:pPr>
        <w:spacing w:after="160" w:line="259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br w:type="page"/>
      </w:r>
    </w:p>
    <w:p w14:paraId="010F1CC6" w14:textId="77777777" w:rsidR="002A4B78" w:rsidRDefault="002A4B78" w:rsidP="00DF7426">
      <w:pPr>
        <w:tabs>
          <w:tab w:val="left" w:pos="1560"/>
        </w:tabs>
        <w:spacing w:after="160" w:line="259" w:lineRule="auto"/>
        <w:ind w:left="1560" w:hanging="851"/>
        <w:rPr>
          <w:rFonts w:ascii="Calibri Light" w:hAnsi="Calibri Light" w:cs="Calibri Light"/>
          <w:sz w:val="24"/>
          <w:szCs w:val="24"/>
        </w:rPr>
      </w:pPr>
    </w:p>
    <w:p w14:paraId="26EEEB02" w14:textId="77777777" w:rsidR="00F55A9E" w:rsidRDefault="00F55A9E">
      <w:pPr>
        <w:spacing w:after="160" w:line="259" w:lineRule="auto"/>
        <w:rPr>
          <w:rFonts w:ascii="Calibri Light" w:hAnsi="Calibri Light" w:cs="Calibri Light"/>
          <w:sz w:val="24"/>
          <w:szCs w:val="24"/>
        </w:rPr>
      </w:pPr>
    </w:p>
    <w:p w14:paraId="36BA8112" w14:textId="77777777" w:rsidR="00014B51" w:rsidRDefault="00014B51">
      <w:pPr>
        <w:spacing w:after="160" w:line="259" w:lineRule="auto"/>
        <w:rPr>
          <w:rFonts w:ascii="Calibri Light" w:hAnsi="Calibri Light" w:cs="Calibri Light"/>
          <w:sz w:val="24"/>
          <w:szCs w:val="24"/>
        </w:rPr>
      </w:pPr>
    </w:p>
    <w:p w14:paraId="2BF6651C" w14:textId="77777777" w:rsidR="00F55A9E" w:rsidRDefault="00F55A9E" w:rsidP="00F55A9E">
      <w:pPr>
        <w:pStyle w:val="PargrafodaLista"/>
        <w:numPr>
          <w:ilvl w:val="0"/>
          <w:numId w:val="5"/>
        </w:numPr>
        <w:ind w:left="284" w:hanging="284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REMUNERAÇÃO DOS EMPREGOS DE LIVRE PROVIMENTO E DEMISSÃO</w:t>
      </w:r>
    </w:p>
    <w:p w14:paraId="2691A749" w14:textId="77777777" w:rsidR="00DD4B61" w:rsidRPr="005E4219" w:rsidRDefault="00DD4B61" w:rsidP="00F55A9E">
      <w:pPr>
        <w:pStyle w:val="Recuodecorpodetexto"/>
        <w:spacing w:after="0"/>
        <w:ind w:left="0"/>
        <w:jc w:val="both"/>
        <w:rPr>
          <w:rFonts w:ascii="Calibri Light" w:hAnsi="Calibri Light" w:cs="Calibri Light"/>
          <w:color w:val="FF0000"/>
          <w:sz w:val="20"/>
          <w:szCs w:val="20"/>
        </w:rPr>
      </w:pPr>
    </w:p>
    <w:p w14:paraId="3CCB5344" w14:textId="77777777" w:rsidR="00DD4B61" w:rsidRPr="00DD4B61" w:rsidRDefault="00DD4B61" w:rsidP="00DD4B61">
      <w:pPr>
        <w:jc w:val="both"/>
        <w:rPr>
          <w:rFonts w:ascii="Calibri Light" w:hAnsi="Calibri Light" w:cs="Calibri Light"/>
          <w:sz w:val="24"/>
          <w:szCs w:val="24"/>
        </w:rPr>
      </w:pPr>
      <w:r w:rsidRPr="00DD4B61">
        <w:rPr>
          <w:rFonts w:ascii="Calibri Light" w:hAnsi="Calibri Light" w:cs="Calibri Light"/>
          <w:b/>
          <w:sz w:val="28"/>
          <w:szCs w:val="28"/>
        </w:rPr>
        <w:t>2)</w:t>
      </w:r>
      <w:r w:rsidRPr="00DD4B61">
        <w:rPr>
          <w:rFonts w:ascii="Calibri Light" w:hAnsi="Calibri Light" w:cs="Calibri Light"/>
          <w:sz w:val="28"/>
          <w:szCs w:val="28"/>
        </w:rPr>
        <w:t xml:space="preserve"> </w:t>
      </w:r>
      <w:r w:rsidRPr="00510622">
        <w:rPr>
          <w:rFonts w:ascii="Calibri Light" w:hAnsi="Calibri Light" w:cs="Calibri Light"/>
          <w:sz w:val="28"/>
          <w:szCs w:val="28"/>
        </w:rPr>
        <w:t>Empregos de livre provimento</w:t>
      </w:r>
    </w:p>
    <w:tbl>
      <w:tblPr>
        <w:tblW w:w="949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4"/>
        <w:gridCol w:w="2126"/>
      </w:tblGrid>
      <w:tr w:rsidR="00F55A9E" w:rsidRPr="00DD4B61" w14:paraId="2807DA24" w14:textId="77777777" w:rsidTr="00DD4B61">
        <w:trPr>
          <w:trHeight w:val="345"/>
        </w:trPr>
        <w:tc>
          <w:tcPr>
            <w:tcW w:w="7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636EF" w14:textId="77777777" w:rsidR="00F55A9E" w:rsidRPr="00DD4B61" w:rsidRDefault="00F55A9E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B669DC" w14:textId="77777777" w:rsidR="00F55A9E" w:rsidRPr="00DD4B61" w:rsidRDefault="00F55A9E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SALÁRIOS</w:t>
            </w:r>
          </w:p>
        </w:tc>
      </w:tr>
      <w:tr w:rsidR="00F55A9E" w:rsidRPr="00DD4B61" w14:paraId="71F6B7F3" w14:textId="77777777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859EA" w14:textId="77777777" w:rsidR="00F55A9E" w:rsidRPr="00DD4B61" w:rsidRDefault="00F55A9E" w:rsidP="0042048F">
            <w:pPr>
              <w:numPr>
                <w:ilvl w:val="0"/>
                <w:numId w:val="3"/>
              </w:numPr>
              <w:ind w:left="284" w:hanging="284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 xml:space="preserve">Superintendente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E40C0" w14:textId="19F92C8D" w:rsidR="00F55A9E" w:rsidRPr="00DD4B61" w:rsidRDefault="004F7C4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20.073,54</w:t>
            </w:r>
          </w:p>
        </w:tc>
      </w:tr>
      <w:tr w:rsidR="00F55A9E" w:rsidRPr="00DD4B61" w14:paraId="7EE34E94" w14:textId="77777777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BD9F2" w14:textId="77777777" w:rsidR="00F55A9E" w:rsidRPr="00DD4B61" w:rsidRDefault="00F55A9E" w:rsidP="0042048F">
            <w:pPr>
              <w:numPr>
                <w:ilvl w:val="0"/>
                <w:numId w:val="3"/>
              </w:numPr>
              <w:ind w:left="284" w:hanging="284"/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Secretário(a) Geral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4DC45" w14:textId="1E68FC93" w:rsidR="00F55A9E" w:rsidRPr="00DD4B61" w:rsidRDefault="004F7C4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16.727,96</w:t>
            </w:r>
          </w:p>
        </w:tc>
      </w:tr>
      <w:tr w:rsidR="00F55A9E" w:rsidRPr="00DD4B61" w14:paraId="599D764B" w14:textId="77777777" w:rsidTr="00DD4B61">
        <w:trPr>
          <w:trHeight w:val="302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A8C5B" w14:textId="77777777"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c) Coordenador de Unidade – nível III – 40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7845B" w14:textId="7C5F9585" w:rsidR="00F55A9E" w:rsidRPr="00DD4B61" w:rsidRDefault="004F7C4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15.515,61</w:t>
            </w:r>
          </w:p>
        </w:tc>
      </w:tr>
      <w:tr w:rsidR="00F55A9E" w:rsidRPr="00DD4B61" w14:paraId="597CAEB1" w14:textId="77777777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FEFEB" w14:textId="77777777"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d) Coordenador de Unidade – nível II - 40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3C797" w14:textId="7FA6E502" w:rsidR="00F55A9E" w:rsidRPr="00DD4B61" w:rsidRDefault="004F7C4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12.412,49</w:t>
            </w:r>
          </w:p>
        </w:tc>
      </w:tr>
      <w:tr w:rsidR="00F55A9E" w:rsidRPr="00DD4B61" w14:paraId="6541F9D3" w14:textId="77777777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46970B" w14:textId="77777777"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e) Coordenador de Unidade – nível I - 40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D3332" w14:textId="3D136A80" w:rsidR="00F55A9E" w:rsidRPr="00DD4B61" w:rsidRDefault="004F7C4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9.929.99</w:t>
            </w:r>
          </w:p>
        </w:tc>
      </w:tr>
      <w:tr w:rsidR="00F55A9E" w:rsidRPr="00DD4B61" w14:paraId="2362998C" w14:textId="77777777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E43D2" w14:textId="13AF9CD6" w:rsidR="00F55A9E" w:rsidRPr="00DD4B61" w:rsidRDefault="004F7C48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</w:t>
            </w:r>
            <w:r w:rsidR="00F55A9E" w:rsidRPr="00DD4B61">
              <w:rPr>
                <w:rFonts w:ascii="Calibri Light" w:hAnsi="Calibri Light" w:cs="Calibri Light"/>
                <w:sz w:val="24"/>
                <w:szCs w:val="24"/>
              </w:rPr>
              <w:t>) Assessor III – 40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6C8CCF" w14:textId="27FE5FBD" w:rsidR="00F55A9E" w:rsidRPr="00DD4B61" w:rsidRDefault="004F7C4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14.297,42</w:t>
            </w:r>
          </w:p>
        </w:tc>
      </w:tr>
      <w:tr w:rsidR="00F55A9E" w:rsidRPr="00DD4B61" w14:paraId="0838A82A" w14:textId="77777777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95A1E" w14:textId="77777777"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j) Assessor II – 40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F2E49A" w14:textId="3E1186BA" w:rsidR="00F55A9E" w:rsidRPr="00DD4B61" w:rsidRDefault="004F7C4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11.580,90</w:t>
            </w:r>
          </w:p>
        </w:tc>
      </w:tr>
      <w:tr w:rsidR="00F55A9E" w:rsidRPr="00DD4B61" w14:paraId="1365E72F" w14:textId="77777777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97F9ED" w14:textId="77777777"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l) Assessor I – 40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5BA215" w14:textId="25AE267B" w:rsidR="00F55A9E" w:rsidRPr="00DD4B61" w:rsidRDefault="004F7C4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8.864,14</w:t>
            </w:r>
          </w:p>
        </w:tc>
      </w:tr>
      <w:tr w:rsidR="00F55A9E" w:rsidRPr="00DD4B61" w14:paraId="6A9AD952" w14:textId="77777777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2B610" w14:textId="77777777"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i) Assessor III – 30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F624C" w14:textId="542936DF" w:rsidR="00F55A9E" w:rsidRPr="00DD4B61" w:rsidRDefault="004F7C4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10.723,06</w:t>
            </w:r>
          </w:p>
        </w:tc>
      </w:tr>
      <w:tr w:rsidR="00F55A9E" w:rsidRPr="00DD4B61" w14:paraId="2DC21DEB" w14:textId="77777777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900537" w14:textId="77777777"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j) Assessor II – 30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4F470" w14:textId="1F90D62C" w:rsidR="00F55A9E" w:rsidRPr="00DD4B61" w:rsidRDefault="004F7C4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8.717,79</w:t>
            </w:r>
          </w:p>
        </w:tc>
      </w:tr>
      <w:tr w:rsidR="00F55A9E" w:rsidRPr="00DD4B61" w14:paraId="7BC54656" w14:textId="77777777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0280D0" w14:textId="77777777"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>l) Assessor I – 30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146721" w14:textId="1EB8E4E8" w:rsidR="00F55A9E" w:rsidRPr="00DD4B61" w:rsidRDefault="004F7C4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6.648,32</w:t>
            </w:r>
          </w:p>
        </w:tc>
      </w:tr>
      <w:tr w:rsidR="00F55A9E" w:rsidRPr="00DD4B61" w14:paraId="7BDD7B5D" w14:textId="77777777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83A11" w14:textId="77777777"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 xml:space="preserve">m) Assessor III – 20 horas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87C82" w14:textId="54795B59" w:rsidR="00F55A9E" w:rsidRPr="00DD4B61" w:rsidRDefault="004F7C4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7.148,71</w:t>
            </w:r>
          </w:p>
        </w:tc>
      </w:tr>
      <w:tr w:rsidR="00F55A9E" w:rsidRPr="00DD4B61" w14:paraId="07FD400D" w14:textId="77777777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D28D73" w14:textId="77777777"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 xml:space="preserve">n) Assessor II – 20 horas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97FEA" w14:textId="58B83F87" w:rsidR="00F55A9E" w:rsidRPr="00DD4B61" w:rsidRDefault="004F7C4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5.790,44</w:t>
            </w:r>
          </w:p>
        </w:tc>
      </w:tr>
      <w:tr w:rsidR="00F55A9E" w:rsidRPr="00DD4B61" w14:paraId="56CB5A95" w14:textId="77777777" w:rsidTr="00DD4B61">
        <w:trPr>
          <w:trHeight w:val="345"/>
        </w:trPr>
        <w:tc>
          <w:tcPr>
            <w:tcW w:w="7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EF8EF" w14:textId="77777777" w:rsidR="00F55A9E" w:rsidRPr="00DD4B61" w:rsidRDefault="00F55A9E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D4B61">
              <w:rPr>
                <w:rFonts w:ascii="Calibri Light" w:hAnsi="Calibri Light" w:cs="Calibri Light"/>
                <w:sz w:val="24"/>
                <w:szCs w:val="24"/>
              </w:rPr>
              <w:t xml:space="preserve">o) Assessor I – 20 horas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F0A3DF" w14:textId="6A542D70" w:rsidR="00F55A9E" w:rsidRPr="00DD4B61" w:rsidRDefault="004F7C48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4.432,21</w:t>
            </w:r>
          </w:p>
        </w:tc>
      </w:tr>
    </w:tbl>
    <w:p w14:paraId="525EE549" w14:textId="77777777" w:rsidR="00F55A9E" w:rsidRPr="00DD4B61" w:rsidRDefault="00F55A9E" w:rsidP="00F55A9E">
      <w:pPr>
        <w:rPr>
          <w:rFonts w:ascii="Calibri Light" w:hAnsi="Calibri Light" w:cs="Calibri Light"/>
          <w:color w:val="4472C4"/>
          <w:sz w:val="24"/>
          <w:szCs w:val="24"/>
        </w:rPr>
      </w:pPr>
    </w:p>
    <w:p w14:paraId="1D8F1596" w14:textId="77777777" w:rsidR="00F55A9E" w:rsidRPr="00DD4B61" w:rsidRDefault="00F55A9E" w:rsidP="00F55A9E">
      <w:pPr>
        <w:rPr>
          <w:rFonts w:ascii="Calibri Light" w:hAnsi="Calibri Light" w:cs="Calibri Light"/>
          <w:b/>
          <w:bCs/>
          <w:sz w:val="24"/>
          <w:szCs w:val="24"/>
          <w:lang w:val="x-none"/>
        </w:rPr>
      </w:pPr>
    </w:p>
    <w:p w14:paraId="153BDCD5" w14:textId="77777777" w:rsidR="00F55A9E" w:rsidRDefault="00F55A9E" w:rsidP="00F55A9E">
      <w:pPr>
        <w:pStyle w:val="PargrafodaLista"/>
        <w:numPr>
          <w:ilvl w:val="0"/>
          <w:numId w:val="5"/>
        </w:numPr>
        <w:ind w:left="284" w:hanging="284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VALORES DAS GRATIFICAÇÕES DE FUNÇÕES DE CONFIANÇA</w:t>
      </w:r>
    </w:p>
    <w:p w14:paraId="349399D7" w14:textId="77777777" w:rsidR="00F55A9E" w:rsidRDefault="00F55A9E" w:rsidP="00F55A9E">
      <w:pPr>
        <w:jc w:val="both"/>
        <w:rPr>
          <w:rFonts w:ascii="Calibri Light" w:hAnsi="Calibri Light" w:cs="Calibri Light"/>
          <w:b/>
          <w:bCs/>
          <w:strike/>
          <w:sz w:val="28"/>
          <w:szCs w:val="28"/>
        </w:rPr>
      </w:pPr>
    </w:p>
    <w:p w14:paraId="1D81AB5E" w14:textId="77777777" w:rsidR="00F55A9E" w:rsidRDefault="00DD4B61" w:rsidP="00F55A9E">
      <w:pPr>
        <w:autoSpaceDE w:val="0"/>
        <w:autoSpaceDN w:val="0"/>
        <w:jc w:val="both"/>
        <w:rPr>
          <w:rFonts w:ascii="Calibri Light" w:hAnsi="Calibri Light" w:cs="Calibri Light"/>
          <w:strike/>
          <w:color w:val="FF0000"/>
          <w:sz w:val="28"/>
          <w:szCs w:val="28"/>
        </w:rPr>
      </w:pPr>
      <w:r w:rsidRPr="00DD4B61">
        <w:rPr>
          <w:rFonts w:ascii="Calibri Light" w:hAnsi="Calibri Light" w:cs="Calibri Light"/>
          <w:b/>
          <w:sz w:val="28"/>
          <w:szCs w:val="28"/>
        </w:rPr>
        <w:t>3)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F55A9E">
        <w:rPr>
          <w:rFonts w:ascii="Calibri Light" w:hAnsi="Calibri Light" w:cs="Calibri Light"/>
          <w:sz w:val="28"/>
          <w:szCs w:val="28"/>
        </w:rPr>
        <w:t>Para as funções de Assistente:</w:t>
      </w:r>
    </w:p>
    <w:p w14:paraId="1297FBF5" w14:textId="2F741B49" w:rsidR="00F55A9E" w:rsidRDefault="00F55A9E" w:rsidP="00D93FC1">
      <w:pPr>
        <w:pStyle w:val="Recuodecorpodetexto"/>
        <w:tabs>
          <w:tab w:val="left" w:pos="1134"/>
        </w:tabs>
        <w:spacing w:after="0"/>
        <w:ind w:left="1134" w:hanging="425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a)</w:t>
      </w:r>
      <w:r w:rsidR="00D93FC1"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 xml:space="preserve">ocupante de emprego </w:t>
      </w:r>
      <w:r>
        <w:rPr>
          <w:rFonts w:ascii="Calibri Light" w:hAnsi="Calibri Light" w:cs="Calibri Light"/>
          <w:sz w:val="28"/>
          <w:szCs w:val="28"/>
          <w:lang w:val="x-none"/>
        </w:rPr>
        <w:t>Profissional de Atividades Estratégicas (PAE</w:t>
      </w:r>
      <w:r>
        <w:rPr>
          <w:rFonts w:ascii="Calibri Light" w:hAnsi="Calibri Light" w:cs="Calibri Light"/>
          <w:sz w:val="28"/>
          <w:szCs w:val="28"/>
        </w:rPr>
        <w:t xml:space="preserve">) 40 horas: R$ </w:t>
      </w:r>
      <w:r w:rsidR="00F615C5">
        <w:rPr>
          <w:rFonts w:ascii="Calibri Light" w:hAnsi="Calibri Light" w:cs="Calibri Light"/>
          <w:sz w:val="28"/>
          <w:szCs w:val="28"/>
        </w:rPr>
        <w:t>2.071,65</w:t>
      </w:r>
    </w:p>
    <w:p w14:paraId="6BA9B26E" w14:textId="77777777" w:rsidR="00F55A9E" w:rsidRDefault="00F55A9E" w:rsidP="00D93FC1">
      <w:pPr>
        <w:pStyle w:val="Recuodecorpodetexto"/>
        <w:tabs>
          <w:tab w:val="left" w:pos="1134"/>
        </w:tabs>
        <w:spacing w:after="0"/>
        <w:ind w:left="1134" w:hanging="425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b)</w:t>
      </w:r>
      <w:r w:rsidR="00D93FC1"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>ocupante de emprego</w:t>
      </w:r>
      <w:r>
        <w:rPr>
          <w:rFonts w:ascii="Calibri Light" w:hAnsi="Calibri Light" w:cs="Calibri Light"/>
          <w:sz w:val="28"/>
          <w:szCs w:val="28"/>
          <w:lang w:val="x-none"/>
        </w:rPr>
        <w:t xml:space="preserve"> Profissional de Suporte Técnico (PST)</w:t>
      </w:r>
      <w:r>
        <w:rPr>
          <w:rFonts w:ascii="Calibri Light" w:hAnsi="Calibri Light" w:cs="Calibri Light"/>
          <w:sz w:val="28"/>
          <w:szCs w:val="28"/>
        </w:rPr>
        <w:t xml:space="preserve"> 40 horas: </w:t>
      </w:r>
    </w:p>
    <w:p w14:paraId="682F0A4A" w14:textId="270A44C8" w:rsidR="00F55A9E" w:rsidRDefault="00F55A9E" w:rsidP="00D93FC1">
      <w:pPr>
        <w:pStyle w:val="Recuodecorpodetexto"/>
        <w:tabs>
          <w:tab w:val="left" w:pos="1134"/>
        </w:tabs>
        <w:spacing w:after="0"/>
        <w:ind w:left="1134"/>
        <w:jc w:val="both"/>
        <w:rPr>
          <w:rFonts w:ascii="Calibri Light" w:hAnsi="Calibri Light" w:cs="Calibri Light"/>
          <w:sz w:val="28"/>
          <w:szCs w:val="28"/>
          <w:lang w:val="x-none"/>
        </w:rPr>
      </w:pPr>
      <w:r>
        <w:rPr>
          <w:rFonts w:ascii="Calibri Light" w:hAnsi="Calibri Light" w:cs="Calibri Light"/>
          <w:sz w:val="28"/>
          <w:szCs w:val="28"/>
        </w:rPr>
        <w:t xml:space="preserve">R$ </w:t>
      </w:r>
      <w:r w:rsidR="00F615C5">
        <w:rPr>
          <w:rFonts w:ascii="Calibri Light" w:hAnsi="Calibri Light" w:cs="Calibri Light"/>
          <w:sz w:val="28"/>
          <w:szCs w:val="28"/>
        </w:rPr>
        <w:t>780,78</w:t>
      </w:r>
    </w:p>
    <w:p w14:paraId="6FAA9B1C" w14:textId="77777777" w:rsidR="00F55A9E" w:rsidRDefault="00F55A9E" w:rsidP="00D93FC1">
      <w:pPr>
        <w:tabs>
          <w:tab w:val="left" w:pos="1134"/>
        </w:tabs>
        <w:ind w:left="1134" w:hanging="425"/>
      </w:pPr>
    </w:p>
    <w:p w14:paraId="7F0D8664" w14:textId="77777777" w:rsidR="00DD1CBE" w:rsidRDefault="00AF13A2"/>
    <w:sectPr w:rsidR="00DD1CBE" w:rsidSect="00DD4B61">
      <w:headerReference w:type="default" r:id="rId7"/>
      <w:pgSz w:w="11906" w:h="16838"/>
      <w:pgMar w:top="426" w:right="170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BC8D" w14:textId="77777777" w:rsidR="00DD4B61" w:rsidRDefault="00DD4B61" w:rsidP="00DD4B61">
      <w:r>
        <w:separator/>
      </w:r>
    </w:p>
  </w:endnote>
  <w:endnote w:type="continuationSeparator" w:id="0">
    <w:p w14:paraId="64A26F58" w14:textId="77777777" w:rsidR="00DD4B61" w:rsidRDefault="00DD4B61" w:rsidP="00DD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A908" w14:textId="77777777" w:rsidR="00DD4B61" w:rsidRDefault="00DD4B61" w:rsidP="00DD4B61">
      <w:r>
        <w:separator/>
      </w:r>
    </w:p>
  </w:footnote>
  <w:footnote w:type="continuationSeparator" w:id="0">
    <w:p w14:paraId="3A2C73B7" w14:textId="77777777" w:rsidR="00DD4B61" w:rsidRDefault="00DD4B61" w:rsidP="00DD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7CED" w14:textId="77777777" w:rsidR="00DD4B61" w:rsidRDefault="00DD4B61">
    <w:pPr>
      <w:pStyle w:val="Cabealho"/>
    </w:pPr>
    <w:r>
      <w:rPr>
        <w:noProof/>
        <w:lang w:eastAsia="pt-BR"/>
      </w:rPr>
      <w:drawing>
        <wp:inline distT="0" distB="0" distL="0" distR="0" wp14:anchorId="48C9EA6A" wp14:editId="0532AF71">
          <wp:extent cx="3287870" cy="659959"/>
          <wp:effectExtent l="0" t="0" r="8255" b="698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855" cy="702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0455F" w14:textId="77777777" w:rsidR="00DD4B61" w:rsidRDefault="00DD4B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241"/>
    <w:multiLevelType w:val="hybridMultilevel"/>
    <w:tmpl w:val="889AE5AE"/>
    <w:lvl w:ilvl="0" w:tplc="1B3656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8B7"/>
    <w:multiLevelType w:val="multilevel"/>
    <w:tmpl w:val="1ECAAF04"/>
    <w:lvl w:ilvl="0">
      <w:start w:val="1"/>
      <w:numFmt w:val="decimal"/>
      <w:lvlText w:val="%1."/>
      <w:lvlJc w:val="left"/>
      <w:pPr>
        <w:ind w:left="690" w:hanging="69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)"/>
      <w:lvlJc w:val="left"/>
      <w:pPr>
        <w:ind w:left="4973" w:hanging="720"/>
      </w:pPr>
      <w:rPr>
        <w:b/>
        <w:color w:val="auto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color w:val="auto"/>
      </w:rPr>
    </w:lvl>
  </w:abstractNum>
  <w:abstractNum w:abstractNumId="2" w15:restartNumberingAfterBreak="0">
    <w:nsid w:val="263D1F2A"/>
    <w:multiLevelType w:val="hybridMultilevel"/>
    <w:tmpl w:val="9BA458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031D4"/>
    <w:multiLevelType w:val="hybridMultilevel"/>
    <w:tmpl w:val="B9AEE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61CE"/>
    <w:multiLevelType w:val="multilevel"/>
    <w:tmpl w:val="D8CA637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D533F62"/>
    <w:multiLevelType w:val="multilevel"/>
    <w:tmpl w:val="9EBAD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360" w:hanging="36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</w:lvl>
    <w:lvl w:ilvl="3">
      <w:start w:val="1"/>
      <w:numFmt w:val="decimal"/>
      <w:lvlText w:val="%1.%2)%3.%4."/>
      <w:lvlJc w:val="left"/>
      <w:pPr>
        <w:ind w:left="720" w:hanging="720"/>
      </w:pPr>
    </w:lvl>
    <w:lvl w:ilvl="4">
      <w:start w:val="1"/>
      <w:numFmt w:val="decimal"/>
      <w:lvlText w:val="%1.%2)%3.%4.%5."/>
      <w:lvlJc w:val="left"/>
      <w:pPr>
        <w:ind w:left="1080" w:hanging="1080"/>
      </w:pPr>
    </w:lvl>
    <w:lvl w:ilvl="5">
      <w:start w:val="1"/>
      <w:numFmt w:val="decimal"/>
      <w:lvlText w:val="%1.%2)%3.%4.%5.%6."/>
      <w:lvlJc w:val="left"/>
      <w:pPr>
        <w:ind w:left="1080" w:hanging="1080"/>
      </w:pPr>
    </w:lvl>
    <w:lvl w:ilvl="6">
      <w:start w:val="1"/>
      <w:numFmt w:val="decimal"/>
      <w:lvlText w:val="%1.%2)%3.%4.%5.%6.%7."/>
      <w:lvlJc w:val="left"/>
      <w:pPr>
        <w:ind w:left="1440" w:hanging="1440"/>
      </w:pPr>
    </w:lvl>
    <w:lvl w:ilvl="7">
      <w:start w:val="1"/>
      <w:numFmt w:val="decimal"/>
      <w:lvlText w:val="%1.%2)%3.%4.%5.%6.%7.%8."/>
      <w:lvlJc w:val="left"/>
      <w:pPr>
        <w:ind w:left="1440" w:hanging="1440"/>
      </w:pPr>
    </w:lvl>
    <w:lvl w:ilvl="8">
      <w:start w:val="1"/>
      <w:numFmt w:val="decimal"/>
      <w:lvlText w:val="%1.%2)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9E"/>
    <w:rsid w:val="00014B51"/>
    <w:rsid w:val="00137B3B"/>
    <w:rsid w:val="001A61B1"/>
    <w:rsid w:val="002A4B78"/>
    <w:rsid w:val="00390B21"/>
    <w:rsid w:val="004F7C48"/>
    <w:rsid w:val="00510622"/>
    <w:rsid w:val="005E4219"/>
    <w:rsid w:val="006A6872"/>
    <w:rsid w:val="0088170B"/>
    <w:rsid w:val="008F155B"/>
    <w:rsid w:val="00AF13A2"/>
    <w:rsid w:val="00BC682C"/>
    <w:rsid w:val="00D93FC1"/>
    <w:rsid w:val="00DD4B61"/>
    <w:rsid w:val="00DF7426"/>
    <w:rsid w:val="00F55A9E"/>
    <w:rsid w:val="00F6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6582"/>
  <w15:chartTrackingRefBased/>
  <w15:docId w15:val="{609B68F3-E5E1-4E6E-992C-EB70B593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A9E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55A9E"/>
    <w:pPr>
      <w:spacing w:after="120"/>
      <w:ind w:left="283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55A9E"/>
    <w:rPr>
      <w:rFonts w:ascii="Times New Roman" w:hAnsi="Times New Roman" w:cs="Times New Roman"/>
      <w:sz w:val="24"/>
      <w:szCs w:val="24"/>
      <w:lang w:eastAsia="x-none"/>
    </w:rPr>
  </w:style>
  <w:style w:type="paragraph" w:styleId="PargrafodaLista">
    <w:name w:val="List Paragraph"/>
    <w:basedOn w:val="Normal"/>
    <w:uiPriority w:val="34"/>
    <w:qFormat/>
    <w:rsid w:val="00F55A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4B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4B61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D4B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4B61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B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B61"/>
    <w:rPr>
      <w:rFonts w:ascii="Segoe UI" w:hAnsi="Segoe UI" w:cs="Segoe UI"/>
      <w:sz w:val="18"/>
      <w:szCs w:val="18"/>
    </w:rPr>
  </w:style>
  <w:style w:type="paragraph" w:customStyle="1" w:styleId="xtabelatextocentralizado">
    <w:name w:val="x_tabela_texto_centralizado"/>
    <w:basedOn w:val="Normal"/>
    <w:rsid w:val="006A68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textojustificado">
    <w:name w:val="x_texto_justificado"/>
    <w:basedOn w:val="Normal"/>
    <w:rsid w:val="006A68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Gilbelania</dc:creator>
  <cp:keywords/>
  <dc:description/>
  <cp:lastModifiedBy>Nutricionistas CFN</cp:lastModifiedBy>
  <cp:revision>7</cp:revision>
  <dcterms:created xsi:type="dcterms:W3CDTF">2021-09-21T14:32:00Z</dcterms:created>
  <dcterms:modified xsi:type="dcterms:W3CDTF">2021-09-21T19:42:00Z</dcterms:modified>
</cp:coreProperties>
</file>